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A8291" w14:textId="329B3A1A" w:rsidR="00CC2FF8" w:rsidRDefault="00107221" w:rsidP="006E53FC">
      <w:pPr>
        <w:spacing w:line="360" w:lineRule="auto"/>
        <w:jc w:val="center"/>
        <w:rPr>
          <w:b/>
          <w:bCs/>
          <w:sz w:val="24"/>
          <w:szCs w:val="24"/>
        </w:rPr>
      </w:pPr>
      <w:r w:rsidRPr="007E2302">
        <w:rPr>
          <w:b/>
          <w:bCs/>
          <w:sz w:val="24"/>
          <w:szCs w:val="24"/>
        </w:rPr>
        <w:t>Inventario de la Contribución del Cuidador al</w:t>
      </w:r>
      <w:r w:rsidR="003E70CD" w:rsidRPr="007E2302">
        <w:rPr>
          <w:b/>
          <w:bCs/>
          <w:sz w:val="24"/>
          <w:szCs w:val="24"/>
        </w:rPr>
        <w:t xml:space="preserve"> Mantenimiento del </w:t>
      </w:r>
      <w:r w:rsidRPr="007E2302">
        <w:rPr>
          <w:b/>
          <w:bCs/>
          <w:sz w:val="24"/>
          <w:szCs w:val="24"/>
        </w:rPr>
        <w:t xml:space="preserve">Autocuidado </w:t>
      </w:r>
      <w:r w:rsidR="003E70CD" w:rsidRPr="007E2302">
        <w:rPr>
          <w:b/>
          <w:bCs/>
          <w:sz w:val="24"/>
          <w:szCs w:val="24"/>
        </w:rPr>
        <w:t>en pacientes con</w:t>
      </w:r>
      <w:r w:rsidRPr="007E2302">
        <w:rPr>
          <w:b/>
          <w:bCs/>
          <w:sz w:val="24"/>
          <w:szCs w:val="24"/>
        </w:rPr>
        <w:t xml:space="preserve"> </w:t>
      </w:r>
      <w:r w:rsidR="00593450" w:rsidRPr="00422E12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Enfermedad Pulmonar Obstructiva Crónica </w:t>
      </w:r>
      <w:r w:rsidR="00593450">
        <w:rPr>
          <w:rFonts w:ascii="Calibri" w:eastAsia="Times New Roman" w:hAnsi="Calibri" w:cs="Calibri"/>
          <w:b/>
          <w:sz w:val="24"/>
          <w:szCs w:val="24"/>
          <w:lang w:eastAsia="es-ES"/>
        </w:rPr>
        <w:t>(</w:t>
      </w:r>
      <w:r w:rsidRPr="007E2302">
        <w:rPr>
          <w:b/>
          <w:bCs/>
          <w:sz w:val="24"/>
          <w:szCs w:val="24"/>
        </w:rPr>
        <w:t>EPOC</w:t>
      </w:r>
      <w:r w:rsidR="00593450">
        <w:rPr>
          <w:b/>
          <w:bCs/>
          <w:sz w:val="24"/>
          <w:szCs w:val="24"/>
        </w:rPr>
        <w:t>)</w:t>
      </w:r>
      <w:r w:rsidR="006E53FC">
        <w:rPr>
          <w:b/>
          <w:bCs/>
          <w:sz w:val="24"/>
          <w:szCs w:val="24"/>
        </w:rPr>
        <w:t xml:space="preserve"> </w:t>
      </w:r>
      <w:r w:rsidRPr="007E2302">
        <w:rPr>
          <w:b/>
          <w:bCs/>
          <w:sz w:val="24"/>
          <w:szCs w:val="24"/>
        </w:rPr>
        <w:t>(CC-COPDI)</w:t>
      </w:r>
    </w:p>
    <w:p w14:paraId="173FF9E7" w14:textId="77777777" w:rsidR="00C81A94" w:rsidRPr="007E2302" w:rsidRDefault="00C81A94" w:rsidP="006E53FC">
      <w:pPr>
        <w:spacing w:line="360" w:lineRule="auto"/>
        <w:jc w:val="center"/>
        <w:rPr>
          <w:b/>
          <w:bCs/>
          <w:sz w:val="24"/>
          <w:szCs w:val="24"/>
        </w:rPr>
      </w:pPr>
    </w:p>
    <w:p w14:paraId="0C62C4E6" w14:textId="77777777" w:rsidR="003E70CD" w:rsidRPr="00C81A94" w:rsidRDefault="007E2302" w:rsidP="00B2711A">
      <w:pPr>
        <w:spacing w:after="0" w:line="360" w:lineRule="auto"/>
        <w:ind w:right="-143"/>
        <w:jc w:val="both"/>
        <w:rPr>
          <w:bCs/>
          <w:sz w:val="24"/>
          <w:szCs w:val="24"/>
        </w:rPr>
      </w:pPr>
      <w:r w:rsidRPr="00C81A94">
        <w:rPr>
          <w:rFonts w:ascii="Calibri" w:hAnsi="Calibri" w:cs="Calibri"/>
          <w:color w:val="000000"/>
          <w:sz w:val="24"/>
          <w:szCs w:val="24"/>
        </w:rPr>
        <w:t>P</w:t>
      </w:r>
      <w:r w:rsidR="003E70CD" w:rsidRPr="00C81A94">
        <w:rPr>
          <w:bCs/>
          <w:sz w:val="24"/>
          <w:szCs w:val="24"/>
        </w:rPr>
        <w:t xml:space="preserve">or favor, </w:t>
      </w:r>
      <w:r w:rsidRPr="00C81A94">
        <w:rPr>
          <w:bCs/>
          <w:sz w:val="24"/>
          <w:szCs w:val="24"/>
        </w:rPr>
        <w:t>recuerde los cuidados que ha dado a la persona con enfermedad pulmonar crónica que cuida durante el pasado mes</w:t>
      </w:r>
      <w:r w:rsidR="003E70CD" w:rsidRPr="00C81A94">
        <w:rPr>
          <w:bCs/>
          <w:sz w:val="24"/>
          <w:szCs w:val="24"/>
        </w:rPr>
        <w:t>.</w:t>
      </w:r>
    </w:p>
    <w:p w14:paraId="442864F3" w14:textId="77777777" w:rsidR="003E70CD" w:rsidRDefault="003E70CD" w:rsidP="00B2711A">
      <w:pPr>
        <w:spacing w:after="0"/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>SECCIÓN A</w:t>
      </w:r>
    </w:p>
    <w:p w14:paraId="5CB59D5C" w14:textId="77777777" w:rsidR="003E70CD" w:rsidRPr="00C81A94" w:rsidRDefault="003E70CD" w:rsidP="00B2711A">
      <w:pPr>
        <w:spacing w:after="0" w:line="360" w:lineRule="auto"/>
        <w:ind w:right="-143"/>
        <w:jc w:val="both"/>
        <w:rPr>
          <w:sz w:val="24"/>
          <w:szCs w:val="24"/>
        </w:rPr>
      </w:pPr>
      <w:r w:rsidRPr="00C81A94">
        <w:rPr>
          <w:sz w:val="24"/>
          <w:szCs w:val="24"/>
        </w:rPr>
        <w:t>A continuación, se enumeran los comportamientos comunes que las personas con enfermedades pulmonares crónicas realizan para mantener su salud y bienestar. Por favor, indique con qué frecuencia recomienda a la persona que cuida que realice las siguientes conductas:</w:t>
      </w:r>
    </w:p>
    <w:p w14:paraId="3E62BF85" w14:textId="77777777" w:rsidR="00CC2DBD" w:rsidRPr="00C81A94" w:rsidRDefault="00CC2DBD" w:rsidP="00B2711A">
      <w:pPr>
        <w:spacing w:after="0" w:line="360" w:lineRule="auto"/>
        <w:ind w:right="-143"/>
        <w:jc w:val="both"/>
        <w:rPr>
          <w:sz w:val="24"/>
          <w:szCs w:val="24"/>
        </w:rPr>
      </w:pPr>
      <w:r w:rsidRPr="00C81A94">
        <w:rPr>
          <w:rFonts w:ascii="Calibri" w:eastAsia="Times New Roman" w:hAnsi="Calibri" w:cs="Calibri"/>
          <w:sz w:val="24"/>
          <w:szCs w:val="24"/>
          <w:lang w:eastAsia="es-ES"/>
        </w:rPr>
        <w:t>(Marque una opción)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1494"/>
        <w:gridCol w:w="692"/>
        <w:gridCol w:w="1046"/>
        <w:gridCol w:w="737"/>
        <w:gridCol w:w="858"/>
        <w:gridCol w:w="834"/>
      </w:tblGrid>
      <w:tr w:rsidR="00422E12" w:rsidRPr="00DE3090" w14:paraId="2FAF43E1" w14:textId="77777777" w:rsidTr="00A418D3">
        <w:trPr>
          <w:trHeight w:val="446"/>
        </w:trPr>
        <w:tc>
          <w:tcPr>
            <w:tcW w:w="2372" w:type="pct"/>
            <w:gridSpan w:val="2"/>
            <w:tcBorders>
              <w:bottom w:val="single" w:sz="18" w:space="0" w:color="1F3864" w:themeColor="accent1" w:themeShade="80"/>
            </w:tcBorders>
            <w:shd w:val="clear" w:color="auto" w:fill="B4C6E7" w:themeFill="accent1" w:themeFillTint="66"/>
            <w:vAlign w:val="center"/>
          </w:tcPr>
          <w:p w14:paraId="6D5A16C6" w14:textId="77777777" w:rsidR="00422E12" w:rsidRPr="00DE3090" w:rsidRDefault="00422E12" w:rsidP="0042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34289261" w14:textId="1E9FD242" w:rsidR="00422E12" w:rsidRPr="00E344BE" w:rsidRDefault="00422E12" w:rsidP="0042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711A">
              <w:rPr>
                <w:b/>
                <w:sz w:val="18"/>
                <w:szCs w:val="20"/>
              </w:rPr>
              <w:t>Nunca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1384752C" w14:textId="74520185" w:rsidR="00422E12" w:rsidRPr="00E344BE" w:rsidRDefault="00422E12" w:rsidP="0042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711A">
              <w:rPr>
                <w:b/>
                <w:sz w:val="18"/>
              </w:rPr>
              <w:t>Raramente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09113977" w14:textId="77777777" w:rsidR="00422E12" w:rsidRDefault="00422E12" w:rsidP="00422E12">
            <w:pPr>
              <w:spacing w:line="276" w:lineRule="auto"/>
              <w:jc w:val="center"/>
              <w:rPr>
                <w:b/>
                <w:sz w:val="18"/>
              </w:rPr>
            </w:pPr>
            <w:r w:rsidRPr="00B2711A">
              <w:rPr>
                <w:b/>
                <w:sz w:val="18"/>
              </w:rPr>
              <w:t>Alguna</w:t>
            </w:r>
          </w:p>
          <w:p w14:paraId="5B8FDBF8" w14:textId="74D63E4E" w:rsidR="00422E12" w:rsidRPr="00E344BE" w:rsidRDefault="00422E12" w:rsidP="0042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711A">
              <w:rPr>
                <w:b/>
                <w:sz w:val="18"/>
              </w:rPr>
              <w:t xml:space="preserve"> veces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38F6A1C5" w14:textId="5A211964" w:rsidR="00422E12" w:rsidRPr="00E344BE" w:rsidRDefault="00422E12" w:rsidP="0042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711A">
              <w:rPr>
                <w:b/>
                <w:sz w:val="18"/>
              </w:rPr>
              <w:t>A menudo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68A8D2E3" w14:textId="7129197F" w:rsidR="00422E12" w:rsidRPr="00E344BE" w:rsidRDefault="00422E12" w:rsidP="0042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2711A">
              <w:rPr>
                <w:b/>
                <w:sz w:val="18"/>
                <w:szCs w:val="20"/>
              </w:rPr>
              <w:t>Siempre</w:t>
            </w:r>
          </w:p>
        </w:tc>
      </w:tr>
      <w:tr w:rsidR="00B2711A" w:rsidRPr="00DE3090" w14:paraId="62E7F8E0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71CBDA6A" w14:textId="77777777" w:rsidR="00DE3090" w:rsidRPr="0023686B" w:rsidRDefault="00DE3090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Evitar a personas con resfriado o gripe.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3486FFE2" w14:textId="77777777" w:rsidR="00DE3090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3A133FD1" w14:textId="77777777" w:rsidR="00DE3090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F84100B" w14:textId="77777777" w:rsidR="00DE3090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86824AD" w14:textId="77777777" w:rsidR="00DE3090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2E53E0E8" w14:textId="77777777" w:rsidR="00DE3090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153B25B4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  <w:vAlign w:val="center"/>
          </w:tcPr>
          <w:p w14:paraId="784385FC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Alejarse de la habitación/lugar dónde alguien está fumando.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17801DE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3EC7C17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22613B0D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7231A26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68AECEA9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67F1ADF4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  <w:vAlign w:val="center"/>
          </w:tcPr>
          <w:p w14:paraId="19222AFB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Evitar el contacto con aerosoles, pinturas, disolventes y polvo.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ED7A8B0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26F490B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252146C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61E63C83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8AC6027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20F30A18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3DAB5829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Manten</w:t>
            </w:r>
            <w:r w:rsidRPr="00F332FC">
              <w:t>er</w:t>
            </w:r>
            <w:r w:rsidRPr="0023686B">
              <w:t xml:space="preserve"> los pulmones libres tosiendo o respirando profundamente si es necesario.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7161F3A9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5CD8145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7E51D0A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3B97F4D4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F984DF2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4E0D723C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26D6F1A5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Parar durante las actividades diarias para descansar.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F00FFE4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465831B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5635BE7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FC9967F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39F36FD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0D9934D0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74E437F8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Utilizar la respiración abdominal o la respiración con los labios fruncidos para regular la respiración.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72440C91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37A31109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5D15194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A333CEF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2AB57012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5D74D721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498BD3F9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Practicar regularmente algún tipo de ejercicio (caminar, ciclismo, nadar, etc.).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44FCB14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42E8D04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8E4A8A0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725B142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C0DEE1F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0AAD1D4D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666DEBD8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F332FC">
              <w:t>Realizar</w:t>
            </w:r>
            <w:r w:rsidRPr="0023686B">
              <w:t xml:space="preserve"> ejercicio con los brazos al menos 3 veces a la semana.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21FDBC06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E230401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05D5B54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8856B7F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179DA01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4C8DE220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2E49CAA5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Participar en actividades sociales con otras personas al menos una vez a la semana.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FEFF435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3786E0C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E227F34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C76B43F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0EDC43B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337FFEBD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7A28C588" w14:textId="77777777" w:rsidR="003944BC" w:rsidRPr="0023686B" w:rsidRDefault="003944BC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Vacunarse de la gripe cada año.</w:t>
            </w:r>
          </w:p>
          <w:p w14:paraId="092EDF6E" w14:textId="77777777" w:rsidR="003944BC" w:rsidRPr="0023686B" w:rsidRDefault="003944BC" w:rsidP="00B2711A">
            <w:pPr>
              <w:spacing w:line="276" w:lineRule="auto"/>
              <w:ind w:left="318"/>
              <w:jc w:val="both"/>
            </w:pP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663E3D86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7CCB3137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A2C0EA2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273A15E0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7A65EE9D" w14:textId="77777777" w:rsidR="003944BC" w:rsidRPr="0023686B" w:rsidRDefault="003944BC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:rsidRPr="00DE3090" w14:paraId="0CD50577" w14:textId="77777777" w:rsidTr="00422E12">
        <w:tc>
          <w:tcPr>
            <w:tcW w:w="2171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  <w:right w:val="single" w:sz="4" w:space="0" w:color="auto"/>
            </w:tcBorders>
            <w:shd w:val="clear" w:color="auto" w:fill="auto"/>
          </w:tcPr>
          <w:p w14:paraId="505C5C52" w14:textId="77777777" w:rsidR="00422E12" w:rsidRPr="0023686B" w:rsidRDefault="00422E12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Tomar la medicación según lo prescrito por el médico.</w:t>
            </w:r>
          </w:p>
        </w:tc>
        <w:tc>
          <w:tcPr>
            <w:tcW w:w="201" w:type="pct"/>
            <w:tcBorders>
              <w:top w:val="single" w:sz="18" w:space="0" w:color="1F3864" w:themeColor="accent1" w:themeShade="80"/>
              <w:left w:val="single" w:sz="4" w:space="0" w:color="auto"/>
              <w:bottom w:val="single" w:sz="18" w:space="0" w:color="1F3864" w:themeColor="accent1" w:themeShade="80"/>
              <w:right w:val="single" w:sz="4" w:space="0" w:color="auto"/>
            </w:tcBorders>
            <w:shd w:val="clear" w:color="auto" w:fill="auto"/>
          </w:tcPr>
          <w:p w14:paraId="66838312" w14:textId="12FF2B35" w:rsidR="00422E12" w:rsidRPr="00593450" w:rsidRDefault="00422E12" w:rsidP="00422E12">
            <w:pPr>
              <w:spacing w:line="276" w:lineRule="auto"/>
              <w:ind w:left="48"/>
              <w:jc w:val="both"/>
              <w:rPr>
                <w:b/>
              </w:rPr>
            </w:pPr>
            <w:r w:rsidRPr="00593450">
              <w:rPr>
                <w:b/>
                <w:sz w:val="20"/>
              </w:rPr>
              <w:t>No tengo prescripto medicamento</w:t>
            </w:r>
            <w:r w:rsidRPr="00593450">
              <w:rPr>
                <w:b/>
                <w:sz w:val="20"/>
              </w:rPr>
              <w:t>s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left w:val="single" w:sz="4" w:space="0" w:color="auto"/>
              <w:bottom w:val="single" w:sz="18" w:space="0" w:color="1F3864" w:themeColor="accent1" w:themeShade="80"/>
            </w:tcBorders>
            <w:vAlign w:val="center"/>
          </w:tcPr>
          <w:p w14:paraId="024E9075" w14:textId="48224A2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1B0883BD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30B2BC16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3E65AFA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473D117F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7142C4D4" w14:textId="77777777" w:rsidTr="00B2711A">
        <w:tc>
          <w:tcPr>
            <w:tcW w:w="2372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shd w:val="clear" w:color="auto" w:fill="auto"/>
          </w:tcPr>
          <w:p w14:paraId="633F4EEA" w14:textId="77777777" w:rsidR="007F7894" w:rsidRPr="0023686B" w:rsidRDefault="007F7894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Protegerse la boca/nariz cuando pasean al aire libre y el aire es frío.</w:t>
            </w:r>
          </w:p>
        </w:tc>
        <w:tc>
          <w:tcPr>
            <w:tcW w:w="426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0EC3590D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773C0CBB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55C146F0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72CB3954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79634B0A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B2711A" w:rsidRPr="00DE3090" w14:paraId="14BA1DF2" w14:textId="77777777" w:rsidTr="00B2711A">
        <w:tc>
          <w:tcPr>
            <w:tcW w:w="2372" w:type="pct"/>
            <w:gridSpan w:val="2"/>
            <w:tcBorders>
              <w:bottom w:val="single" w:sz="18" w:space="0" w:color="1F3864" w:themeColor="accent1" w:themeShade="80"/>
            </w:tcBorders>
            <w:shd w:val="clear" w:color="auto" w:fill="auto"/>
          </w:tcPr>
          <w:p w14:paraId="6E149998" w14:textId="77777777" w:rsidR="007F7894" w:rsidRPr="0023686B" w:rsidRDefault="007F7894" w:rsidP="00B271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8"/>
              <w:jc w:val="both"/>
            </w:pPr>
            <w:r w:rsidRPr="0023686B">
              <w:t>Realiza visitas regulares al médico o enfermera para los controles de la enfermedad pulmonar crónica.</w:t>
            </w:r>
          </w:p>
        </w:tc>
        <w:tc>
          <w:tcPr>
            <w:tcW w:w="426" w:type="pct"/>
            <w:tcBorders>
              <w:bottom w:val="single" w:sz="18" w:space="0" w:color="1F3864" w:themeColor="accent1" w:themeShade="80"/>
            </w:tcBorders>
            <w:vAlign w:val="center"/>
          </w:tcPr>
          <w:p w14:paraId="27555B73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608" w:type="pct"/>
            <w:tcBorders>
              <w:bottom w:val="single" w:sz="18" w:space="0" w:color="1F3864" w:themeColor="accent1" w:themeShade="80"/>
            </w:tcBorders>
            <w:vAlign w:val="center"/>
          </w:tcPr>
          <w:p w14:paraId="10A20EBE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507" w:type="pct"/>
            <w:tcBorders>
              <w:bottom w:val="single" w:sz="18" w:space="0" w:color="1F3864" w:themeColor="accent1" w:themeShade="80"/>
            </w:tcBorders>
            <w:vAlign w:val="center"/>
          </w:tcPr>
          <w:p w14:paraId="341C38D6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582" w:type="pct"/>
            <w:tcBorders>
              <w:bottom w:val="single" w:sz="18" w:space="0" w:color="1F3864" w:themeColor="accent1" w:themeShade="80"/>
            </w:tcBorders>
            <w:vAlign w:val="center"/>
          </w:tcPr>
          <w:p w14:paraId="39BD2ADB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05" w:type="pct"/>
            <w:tcBorders>
              <w:bottom w:val="single" w:sz="18" w:space="0" w:color="1F3864" w:themeColor="accent1" w:themeShade="80"/>
            </w:tcBorders>
            <w:vAlign w:val="center"/>
          </w:tcPr>
          <w:p w14:paraId="2921E77B" w14:textId="77777777" w:rsidR="007F7894" w:rsidRPr="0023686B" w:rsidRDefault="007F7894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</w:tbl>
    <w:p w14:paraId="431B9299" w14:textId="77777777" w:rsidR="00CC2DBD" w:rsidRDefault="00CC2DBD" w:rsidP="003E70CD">
      <w:pPr>
        <w:spacing w:line="360" w:lineRule="auto"/>
        <w:jc w:val="both"/>
        <w:rPr>
          <w:b/>
          <w:sz w:val="24"/>
          <w:szCs w:val="24"/>
        </w:rPr>
      </w:pPr>
    </w:p>
    <w:p w14:paraId="794D3913" w14:textId="77777777" w:rsidR="00422E12" w:rsidRDefault="00422E12" w:rsidP="003E70CD">
      <w:pPr>
        <w:spacing w:line="360" w:lineRule="auto"/>
        <w:jc w:val="both"/>
        <w:rPr>
          <w:b/>
          <w:sz w:val="24"/>
          <w:szCs w:val="24"/>
        </w:rPr>
      </w:pPr>
    </w:p>
    <w:p w14:paraId="13D3CE94" w14:textId="77777777" w:rsidR="00EC52FC" w:rsidRDefault="00EC52FC" w:rsidP="003E70C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SECCIÓN B: </w:t>
      </w:r>
    </w:p>
    <w:p w14:paraId="3FA8B2D2" w14:textId="77777777" w:rsidR="00EC52FC" w:rsidRPr="00C81A94" w:rsidRDefault="00EC52FC" w:rsidP="00EC52FC">
      <w:pPr>
        <w:spacing w:after="0" w:line="360" w:lineRule="auto"/>
        <w:jc w:val="both"/>
        <w:rPr>
          <w:sz w:val="24"/>
          <w:szCs w:val="24"/>
        </w:rPr>
      </w:pPr>
      <w:r w:rsidRPr="00EC52FC">
        <w:rPr>
          <w:sz w:val="24"/>
          <w:szCs w:val="24"/>
        </w:rPr>
        <w:t xml:space="preserve">A </w:t>
      </w:r>
      <w:r w:rsidRPr="00C81A94">
        <w:rPr>
          <w:sz w:val="24"/>
          <w:szCs w:val="24"/>
        </w:rPr>
        <w:t>continuación, se</w:t>
      </w:r>
      <w:r w:rsidRPr="00EC52FC">
        <w:rPr>
          <w:sz w:val="24"/>
          <w:szCs w:val="24"/>
        </w:rPr>
        <w:t xml:space="preserve"> enumeran los comportamientos comunes que realizan las personas con enfermedades pulmonares crónicas para controlar su enfermedad. Indique con qué frecuencia le recomienda a la persona que cuida que realice las siguientes conductas, o las realiza usted cuando la persona que cuida no es capaz de hacerlo por sí misma.</w:t>
      </w:r>
    </w:p>
    <w:p w14:paraId="45E0FED3" w14:textId="77777777" w:rsidR="00CC2DBD" w:rsidRPr="00C81A94" w:rsidRDefault="00CC2DBD" w:rsidP="00CC2DBD">
      <w:pPr>
        <w:spacing w:line="360" w:lineRule="auto"/>
        <w:jc w:val="both"/>
        <w:rPr>
          <w:sz w:val="24"/>
          <w:szCs w:val="24"/>
        </w:rPr>
      </w:pPr>
      <w:r w:rsidRPr="00C81A94">
        <w:rPr>
          <w:rFonts w:ascii="Calibri" w:eastAsia="Times New Roman" w:hAnsi="Calibri" w:cs="Calibri"/>
          <w:sz w:val="24"/>
          <w:szCs w:val="24"/>
          <w:lang w:eastAsia="es-ES"/>
        </w:rPr>
        <w:t>(Marque una opción)</w:t>
      </w:r>
    </w:p>
    <w:tbl>
      <w:tblPr>
        <w:tblStyle w:val="Grigliatabella"/>
        <w:tblW w:w="98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0"/>
        <w:gridCol w:w="803"/>
        <w:gridCol w:w="845"/>
        <w:gridCol w:w="1079"/>
        <w:gridCol w:w="924"/>
      </w:tblGrid>
      <w:tr w:rsidR="00422E12" w:rsidRPr="00B2711A" w14:paraId="6AE75C58" w14:textId="77777777" w:rsidTr="00422E12">
        <w:trPr>
          <w:trHeight w:val="386"/>
        </w:trPr>
        <w:tc>
          <w:tcPr>
            <w:tcW w:w="4537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</w:tcPr>
          <w:p w14:paraId="639CCB01" w14:textId="77777777" w:rsidR="00422E12" w:rsidRPr="00B2711A" w:rsidRDefault="00422E12" w:rsidP="00C81A9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</w:tcPr>
          <w:p w14:paraId="6D0A6E0D" w14:textId="77777777" w:rsidR="00422E12" w:rsidRPr="00B2711A" w:rsidRDefault="00422E12" w:rsidP="00C81A94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B2711A">
              <w:rPr>
                <w:b/>
                <w:sz w:val="18"/>
                <w:szCs w:val="20"/>
              </w:rPr>
              <w:t>No ha</w:t>
            </w:r>
          </w:p>
          <w:p w14:paraId="117D6882" w14:textId="442CDBF6" w:rsidR="00422E12" w:rsidRPr="00B2711A" w:rsidRDefault="00422E12" w:rsidP="00C81A94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B2711A">
              <w:rPr>
                <w:b/>
                <w:sz w:val="18"/>
                <w:szCs w:val="20"/>
              </w:rPr>
              <w:t xml:space="preserve"> tenido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1124C3DA" w14:textId="7F0F8565" w:rsidR="00422E12" w:rsidRPr="00B2711A" w:rsidRDefault="00422E12" w:rsidP="00C81A94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B2711A">
              <w:rPr>
                <w:b/>
                <w:sz w:val="18"/>
                <w:szCs w:val="20"/>
              </w:rPr>
              <w:t>Nunca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4A7A378B" w14:textId="7FFC3404" w:rsidR="00422E12" w:rsidRPr="00B2711A" w:rsidRDefault="00422E12" w:rsidP="00C81A94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B2711A">
              <w:rPr>
                <w:b/>
                <w:sz w:val="18"/>
              </w:rPr>
              <w:t>Raramente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46184C68" w14:textId="77777777" w:rsidR="00422E12" w:rsidRDefault="00422E12" w:rsidP="00C81A94">
            <w:pPr>
              <w:spacing w:line="276" w:lineRule="auto"/>
              <w:jc w:val="center"/>
              <w:rPr>
                <w:b/>
                <w:sz w:val="18"/>
              </w:rPr>
            </w:pPr>
            <w:r w:rsidRPr="00B2711A">
              <w:rPr>
                <w:b/>
                <w:sz w:val="18"/>
              </w:rPr>
              <w:t>Alguna</w:t>
            </w:r>
          </w:p>
          <w:p w14:paraId="4DB1B5EC" w14:textId="2D3800E8" w:rsidR="00422E12" w:rsidRPr="00B2711A" w:rsidRDefault="00422E12" w:rsidP="00C81A94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B2711A">
              <w:rPr>
                <w:b/>
                <w:sz w:val="18"/>
              </w:rPr>
              <w:t xml:space="preserve"> veces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359D0430" w14:textId="2F7D17E5" w:rsidR="00422E12" w:rsidRPr="00B2711A" w:rsidRDefault="00422E12" w:rsidP="00C81A94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B2711A">
              <w:rPr>
                <w:b/>
                <w:sz w:val="18"/>
              </w:rPr>
              <w:t>A menudo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63B67D07" w14:textId="77777777" w:rsidR="00422E12" w:rsidRPr="00B2711A" w:rsidRDefault="00422E12" w:rsidP="00C81A94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B2711A">
              <w:rPr>
                <w:b/>
                <w:sz w:val="18"/>
                <w:szCs w:val="20"/>
              </w:rPr>
              <w:t>Siempre</w:t>
            </w:r>
          </w:p>
        </w:tc>
      </w:tr>
      <w:tr w:rsidR="00422E12" w14:paraId="65670D1F" w14:textId="77777777" w:rsidTr="00422E12">
        <w:trPr>
          <w:trHeight w:val="440"/>
        </w:trPr>
        <w:tc>
          <w:tcPr>
            <w:tcW w:w="453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  <w:vAlign w:val="center"/>
          </w:tcPr>
          <w:p w14:paraId="48CE7DE6" w14:textId="77777777" w:rsidR="00422E12" w:rsidRPr="0023686B" w:rsidRDefault="00422E12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Controlar un aumento en la cantidad de esputo.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</w:tcPr>
          <w:p w14:paraId="26F39D2B" w14:textId="0810CEBE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4C0C9FB" w14:textId="131EFD99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803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3116B76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84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E54806F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7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ACFF1BF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92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67A1AE9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456B0C19" w14:textId="77777777" w:rsidTr="00422E12">
        <w:trPr>
          <w:trHeight w:val="529"/>
        </w:trPr>
        <w:tc>
          <w:tcPr>
            <w:tcW w:w="453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  <w:vAlign w:val="center"/>
          </w:tcPr>
          <w:p w14:paraId="3D6F4C1B" w14:textId="77777777" w:rsidR="00422E12" w:rsidRPr="0023686B" w:rsidRDefault="00422E12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Controlar un cambio en el color del esputo.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</w:tcPr>
          <w:p w14:paraId="5C4D7FC5" w14:textId="07D7F398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1C78C96" w14:textId="6AE13224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803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F693C19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84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3334A3F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7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1B4317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92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8D9C519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2D4B9A5F" w14:textId="77777777" w:rsidTr="00422E12">
        <w:trPr>
          <w:trHeight w:val="509"/>
        </w:trPr>
        <w:tc>
          <w:tcPr>
            <w:tcW w:w="453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36BC07E1" w14:textId="77777777" w:rsidR="00422E12" w:rsidRPr="0023686B" w:rsidRDefault="00422E12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Controlar el aumento de tos.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</w:tcPr>
          <w:p w14:paraId="354A950A" w14:textId="02A8B3E9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68712AF" w14:textId="242B899A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803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6E4BC8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84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020A78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7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FC70FBA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92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2B322D3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19E2A09E" w14:textId="77777777" w:rsidTr="00422E12">
        <w:tc>
          <w:tcPr>
            <w:tcW w:w="453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486DFE50" w14:textId="77777777" w:rsidR="00422E12" w:rsidRPr="0023686B" w:rsidRDefault="00422E12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Controlar si hay un aumento de la dificultad para respirar o silbidos.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</w:tcPr>
          <w:p w14:paraId="213E1B19" w14:textId="1D0AB322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EC21EB3" w14:textId="09446E0A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803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820987D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84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586B69F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7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C18C8FB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92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DE30925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21BB0E04" w14:textId="77777777" w:rsidTr="00422E12">
        <w:tc>
          <w:tcPr>
            <w:tcW w:w="453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26388E83" w14:textId="77777777" w:rsidR="00422E12" w:rsidRPr="0023686B" w:rsidRDefault="00422E12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Controlar si se despierta durante la noche con dificultad para respirar.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</w:tcPr>
          <w:p w14:paraId="7E71264D" w14:textId="3E86EFC1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2C00B82" w14:textId="66A2610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803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C8664D9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84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AD7C4E1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7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2A8C2E1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92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F491518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5BE28D3B" w14:textId="77777777" w:rsidTr="00422E12">
        <w:tc>
          <w:tcPr>
            <w:tcW w:w="453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20157032" w14:textId="77777777" w:rsidR="00422E12" w:rsidRPr="0023686B" w:rsidRDefault="00422E12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Comprobar si presenta dificultades para conciliar el sueño debido a problemas para respirar.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</w:tcPr>
          <w:p w14:paraId="40A0D0A1" w14:textId="59A885C5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17DDF3D" w14:textId="55D7533B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803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4EA2664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84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5CF8E4A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7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6927D0F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92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CD4698F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7798EBAD" w14:textId="77777777" w:rsidTr="00422E12">
        <w:tc>
          <w:tcPr>
            <w:tcW w:w="453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1D50FB0F" w14:textId="77777777" w:rsidR="00422E12" w:rsidRPr="0023686B" w:rsidRDefault="00422E12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Controlar si se cansa más de lo normal al hacer algo.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</w:tcPr>
          <w:p w14:paraId="1DF5D8FD" w14:textId="3120BB6C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6BC3422" w14:textId="7470944A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803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D28D358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84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240AC63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7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6222E80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92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85ECADA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276C45AD" w14:textId="77777777" w:rsidTr="00422E12">
        <w:tc>
          <w:tcPr>
            <w:tcW w:w="453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76C91E09" w14:textId="2F5F0D18" w:rsidR="00422E12" w:rsidRPr="0023686B" w:rsidRDefault="00422E12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Comprobar si presenta palpitaciones, temblores, insomnio, boca seca y dificultad para orinar después de tomar medicamentos inhalados.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</w:tcPr>
          <w:p w14:paraId="1C923A01" w14:textId="0CEFF29A" w:rsidR="00422E12" w:rsidRPr="0023686B" w:rsidRDefault="00422E12" w:rsidP="00C81A94">
            <w:pPr>
              <w:spacing w:line="276" w:lineRule="auto"/>
              <w:jc w:val="center"/>
            </w:pPr>
            <w:r w:rsidRPr="00E344BE">
              <w:rPr>
                <w:b/>
                <w:sz w:val="20"/>
                <w:szCs w:val="20"/>
              </w:rPr>
              <w:t>No toma inhaladores</w:t>
            </w:r>
          </w:p>
        </w:tc>
        <w:tc>
          <w:tcPr>
            <w:tcW w:w="850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0C80039" w14:textId="77777777" w:rsidR="00422E12" w:rsidRPr="0023686B" w:rsidRDefault="00422E12" w:rsidP="00C81A94">
            <w:pPr>
              <w:spacing w:line="276" w:lineRule="auto"/>
              <w:jc w:val="center"/>
            </w:pPr>
          </w:p>
        </w:tc>
        <w:tc>
          <w:tcPr>
            <w:tcW w:w="803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3BD459B" w14:textId="77777777" w:rsidR="00422E12" w:rsidRPr="0023686B" w:rsidRDefault="00422E12" w:rsidP="00C81A94">
            <w:pPr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F23F5F2" w14:textId="77777777" w:rsidR="00422E12" w:rsidRPr="0023686B" w:rsidRDefault="00422E12" w:rsidP="00C81A94">
            <w:pPr>
              <w:spacing w:line="276" w:lineRule="auto"/>
              <w:jc w:val="center"/>
            </w:pPr>
          </w:p>
        </w:tc>
        <w:tc>
          <w:tcPr>
            <w:tcW w:w="107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19F05F3" w14:textId="77777777" w:rsidR="00422E12" w:rsidRPr="0023686B" w:rsidRDefault="00422E12" w:rsidP="00C81A94">
            <w:pPr>
              <w:spacing w:line="276" w:lineRule="auto"/>
              <w:jc w:val="center"/>
            </w:pPr>
          </w:p>
        </w:tc>
        <w:tc>
          <w:tcPr>
            <w:tcW w:w="92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CB42E97" w14:textId="77777777" w:rsidR="00422E12" w:rsidRPr="0023686B" w:rsidRDefault="00422E12" w:rsidP="00C81A94">
            <w:pPr>
              <w:spacing w:line="276" w:lineRule="auto"/>
              <w:jc w:val="center"/>
            </w:pPr>
          </w:p>
        </w:tc>
      </w:tr>
    </w:tbl>
    <w:p w14:paraId="496F4379" w14:textId="77777777" w:rsidR="00C81A94" w:rsidRDefault="00C81A94" w:rsidP="00FF020D">
      <w:pPr>
        <w:spacing w:line="360" w:lineRule="auto"/>
        <w:jc w:val="both"/>
        <w:rPr>
          <w:b/>
        </w:rPr>
      </w:pPr>
    </w:p>
    <w:p w14:paraId="4C7C6826" w14:textId="77777777" w:rsidR="002A1D05" w:rsidRPr="00C81A94" w:rsidRDefault="002A1D05" w:rsidP="00FF020D">
      <w:pPr>
        <w:spacing w:line="360" w:lineRule="auto"/>
        <w:jc w:val="both"/>
        <w:rPr>
          <w:sz w:val="24"/>
          <w:szCs w:val="24"/>
        </w:rPr>
      </w:pPr>
      <w:r w:rsidRPr="00C81A94">
        <w:rPr>
          <w:sz w:val="24"/>
          <w:szCs w:val="24"/>
        </w:rPr>
        <w:t>Las personas con enfermedades pulmonares crónicas pueden tener síntomas debido a su enfermedad o al tratamiento que reciben para su enfermedad.</w:t>
      </w: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4177"/>
        <w:gridCol w:w="971"/>
        <w:gridCol w:w="1144"/>
        <w:gridCol w:w="855"/>
        <w:gridCol w:w="608"/>
        <w:gridCol w:w="486"/>
        <w:gridCol w:w="690"/>
        <w:gridCol w:w="992"/>
      </w:tblGrid>
      <w:tr w:rsidR="002A1D05" w14:paraId="0A6ECB1B" w14:textId="77777777" w:rsidTr="00B2711A">
        <w:trPr>
          <w:trHeight w:val="932"/>
        </w:trPr>
        <w:tc>
          <w:tcPr>
            <w:tcW w:w="4177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</w:tcPr>
          <w:p w14:paraId="5BB468EC" w14:textId="77777777" w:rsidR="00FF020D" w:rsidRDefault="00FF020D" w:rsidP="00C81A9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332A0DE3" w14:textId="77777777" w:rsidR="00FF020D" w:rsidRPr="00E344BE" w:rsidRDefault="00FF020D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344BE">
              <w:rPr>
                <w:b/>
                <w:sz w:val="20"/>
                <w:szCs w:val="20"/>
              </w:rPr>
              <w:t>No ha tenido síntomas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6F63835F" w14:textId="77777777" w:rsidR="00FF020D" w:rsidRPr="00E344BE" w:rsidRDefault="00633695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344BE">
              <w:rPr>
                <w:b/>
                <w:sz w:val="20"/>
                <w:szCs w:val="20"/>
              </w:rPr>
              <w:t xml:space="preserve">No lo </w:t>
            </w:r>
            <w:r w:rsidR="00FF020D" w:rsidRPr="00E344BE">
              <w:rPr>
                <w:b/>
                <w:sz w:val="20"/>
                <w:szCs w:val="20"/>
              </w:rPr>
              <w:t>reconozco</w:t>
            </w:r>
          </w:p>
        </w:tc>
        <w:tc>
          <w:tcPr>
            <w:tcW w:w="3631" w:type="dxa"/>
            <w:gridSpan w:val="5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B4C6E7" w:themeFill="accent1" w:themeFillTint="66"/>
            <w:vAlign w:val="center"/>
          </w:tcPr>
          <w:p w14:paraId="57B3BF68" w14:textId="77777777" w:rsidR="00633695" w:rsidRPr="00E344BE" w:rsidRDefault="00633695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5C2E834" w14:textId="31C5E0B6" w:rsidR="002A1D05" w:rsidRPr="00E344BE" w:rsidRDefault="002A1D05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344BE">
              <w:rPr>
                <w:b/>
                <w:sz w:val="20"/>
                <w:szCs w:val="20"/>
              </w:rPr>
              <w:t xml:space="preserve"> </w:t>
            </w:r>
            <w:r w:rsidR="00633695" w:rsidRPr="00E344BE">
              <w:rPr>
                <w:b/>
                <w:sz w:val="20"/>
                <w:szCs w:val="20"/>
              </w:rPr>
              <w:t xml:space="preserve">No    </w:t>
            </w:r>
            <w:r w:rsidR="00422E12">
              <w:rPr>
                <w:b/>
                <w:sz w:val="20"/>
                <w:szCs w:val="20"/>
              </w:rPr>
              <w:t xml:space="preserve">           </w:t>
            </w:r>
            <w:r w:rsidR="00633695" w:rsidRPr="00E344BE">
              <w:rPr>
                <w:b/>
                <w:sz w:val="20"/>
                <w:szCs w:val="20"/>
              </w:rPr>
              <w:t xml:space="preserve">                       </w:t>
            </w:r>
            <w:r w:rsidRPr="00E344BE">
              <w:rPr>
                <w:b/>
                <w:sz w:val="20"/>
                <w:szCs w:val="20"/>
              </w:rPr>
              <w:t xml:space="preserve">         Muy</w:t>
            </w:r>
          </w:p>
          <w:p w14:paraId="4152CA30" w14:textId="0F4A76BE" w:rsidR="00633695" w:rsidRPr="00E344BE" w:rsidRDefault="002A1D05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344BE">
              <w:rPr>
                <w:b/>
                <w:sz w:val="20"/>
                <w:szCs w:val="20"/>
              </w:rPr>
              <w:t>r</w:t>
            </w:r>
            <w:r w:rsidR="00633695" w:rsidRPr="00E344BE">
              <w:rPr>
                <w:b/>
                <w:sz w:val="20"/>
                <w:szCs w:val="20"/>
              </w:rPr>
              <w:t>ápido</w:t>
            </w:r>
            <w:r w:rsidRPr="00E344BE">
              <w:rPr>
                <w:b/>
                <w:sz w:val="20"/>
                <w:szCs w:val="20"/>
              </w:rPr>
              <w:t xml:space="preserve">       </w:t>
            </w:r>
            <w:r w:rsidR="00422E12">
              <w:rPr>
                <w:b/>
                <w:sz w:val="20"/>
                <w:szCs w:val="20"/>
              </w:rPr>
              <w:t xml:space="preserve">             </w:t>
            </w:r>
            <w:r w:rsidRPr="00E344BE">
              <w:rPr>
                <w:b/>
                <w:sz w:val="20"/>
                <w:szCs w:val="20"/>
              </w:rPr>
              <w:t xml:space="preserve">                       rápido</w:t>
            </w:r>
          </w:p>
          <w:p w14:paraId="20236F3A" w14:textId="77777777" w:rsidR="00FF020D" w:rsidRPr="00E344BE" w:rsidRDefault="00FF020D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1D05" w:rsidRPr="0023686B" w14:paraId="26D15FE7" w14:textId="77777777" w:rsidTr="00B2711A">
        <w:tc>
          <w:tcPr>
            <w:tcW w:w="4177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</w:tcPr>
          <w:p w14:paraId="577285C7" w14:textId="76946E54" w:rsidR="00633695" w:rsidRPr="0023686B" w:rsidRDefault="00633695" w:rsidP="00B2711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18"/>
              <w:jc w:val="both"/>
            </w:pPr>
            <w:r w:rsidRPr="0023686B">
              <w:t>La última vez que la persona a la que cuida tuvo síntomas, ¿con qué rapidez lo reconoció como un síntoma de su enfermedad?</w:t>
            </w:r>
          </w:p>
        </w:tc>
        <w:tc>
          <w:tcPr>
            <w:tcW w:w="971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5F82FB42" w14:textId="77777777" w:rsidR="00633695" w:rsidRPr="0023686B" w:rsidRDefault="00633695" w:rsidP="00C81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686B">
              <w:rPr>
                <w:sz w:val="24"/>
                <w:szCs w:val="24"/>
              </w:rPr>
              <w:t>N/A</w:t>
            </w:r>
          </w:p>
        </w:tc>
        <w:tc>
          <w:tcPr>
            <w:tcW w:w="1144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3EEDF642" w14:textId="77777777" w:rsidR="00633695" w:rsidRPr="0023686B" w:rsidRDefault="00633695" w:rsidP="00C81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686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4A0D0F4D" w14:textId="77777777" w:rsidR="00633695" w:rsidRPr="0023686B" w:rsidRDefault="00633695" w:rsidP="00C81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686B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210E831" w14:textId="77777777" w:rsidR="00633695" w:rsidRPr="0023686B" w:rsidRDefault="00633695" w:rsidP="00C81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686B">
              <w:rPr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0DA89D3C" w14:textId="77777777" w:rsidR="00633695" w:rsidRPr="0023686B" w:rsidRDefault="00633695" w:rsidP="00C81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686B">
              <w:rPr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18A4BCF9" w14:textId="77777777" w:rsidR="00633695" w:rsidRPr="0023686B" w:rsidRDefault="00633695" w:rsidP="00C81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68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02F25C73" w14:textId="77777777" w:rsidR="00633695" w:rsidRPr="0023686B" w:rsidRDefault="00633695" w:rsidP="00C81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686B">
              <w:rPr>
                <w:sz w:val="24"/>
                <w:szCs w:val="24"/>
              </w:rPr>
              <w:t>5</w:t>
            </w:r>
          </w:p>
        </w:tc>
      </w:tr>
    </w:tbl>
    <w:p w14:paraId="4958D645" w14:textId="77777777" w:rsidR="00633695" w:rsidRDefault="00633695" w:rsidP="00633695">
      <w:pPr>
        <w:spacing w:line="360" w:lineRule="auto"/>
        <w:jc w:val="both"/>
        <w:rPr>
          <w:b/>
          <w:sz w:val="24"/>
          <w:szCs w:val="24"/>
        </w:rPr>
      </w:pPr>
    </w:p>
    <w:p w14:paraId="7020EC21" w14:textId="77777777" w:rsidR="006F168D" w:rsidRDefault="006650F7" w:rsidP="00E2451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SECCIÓN C: </w:t>
      </w:r>
    </w:p>
    <w:p w14:paraId="3A0FB0BD" w14:textId="77777777" w:rsidR="00CC2DBD" w:rsidRPr="00C81A94" w:rsidRDefault="006650F7" w:rsidP="00CC2DBD">
      <w:pPr>
        <w:spacing w:after="0" w:line="360" w:lineRule="auto"/>
        <w:jc w:val="both"/>
        <w:rPr>
          <w:sz w:val="24"/>
          <w:szCs w:val="24"/>
        </w:rPr>
      </w:pPr>
      <w:r w:rsidRPr="006650F7">
        <w:rPr>
          <w:sz w:val="24"/>
          <w:szCs w:val="24"/>
        </w:rPr>
        <w:t>A continuación</w:t>
      </w:r>
      <w:r w:rsidRPr="00C81A94">
        <w:rPr>
          <w:sz w:val="24"/>
          <w:szCs w:val="24"/>
        </w:rPr>
        <w:t>,</w:t>
      </w:r>
      <w:r w:rsidRPr="006650F7">
        <w:rPr>
          <w:sz w:val="24"/>
          <w:szCs w:val="24"/>
        </w:rPr>
        <w:t xml:space="preserve"> se enumeran los comportamientos comunes que realizan las personas con enfermedad pulmonar crónica para controlar sus síntomas. Indique qué tan probable es que recomiende o realice uno de los siguientes comportamientos cuando la persona que cuida presenta síntomas.</w:t>
      </w:r>
    </w:p>
    <w:p w14:paraId="06FC1B27" w14:textId="77777777" w:rsidR="00CC2DBD" w:rsidRPr="00C81A94" w:rsidRDefault="00CC2DBD" w:rsidP="00CC2DBD">
      <w:pPr>
        <w:spacing w:line="360" w:lineRule="auto"/>
        <w:jc w:val="both"/>
        <w:rPr>
          <w:sz w:val="24"/>
          <w:szCs w:val="24"/>
        </w:rPr>
      </w:pPr>
      <w:r w:rsidRPr="00C81A94">
        <w:rPr>
          <w:rFonts w:ascii="Calibri" w:eastAsia="Times New Roman" w:hAnsi="Calibri" w:cs="Calibri"/>
          <w:sz w:val="24"/>
          <w:szCs w:val="24"/>
          <w:lang w:eastAsia="es-ES"/>
        </w:rPr>
        <w:t>(Marque una opción)</w:t>
      </w:r>
    </w:p>
    <w:tbl>
      <w:tblPr>
        <w:tblStyle w:val="Grigliatabella"/>
        <w:tblW w:w="5000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4709"/>
        <w:gridCol w:w="919"/>
        <w:gridCol w:w="1052"/>
        <w:gridCol w:w="648"/>
        <w:gridCol w:w="590"/>
        <w:gridCol w:w="542"/>
        <w:gridCol w:w="1132"/>
        <w:gridCol w:w="46"/>
      </w:tblGrid>
      <w:tr w:rsidR="00422E12" w14:paraId="6CFC646E" w14:textId="77777777" w:rsidTr="00422E12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0AA6E81" w14:textId="77777777" w:rsidR="00422E12" w:rsidRPr="00EC52FC" w:rsidRDefault="00422E12" w:rsidP="00C81A9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55DFB57" w14:textId="77777777" w:rsidR="00422E12" w:rsidRPr="00E344BE" w:rsidRDefault="00422E12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344BE">
              <w:rPr>
                <w:b/>
                <w:sz w:val="20"/>
                <w:szCs w:val="20"/>
              </w:rPr>
              <w:t>No aplica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C4FEEB5" w14:textId="77777777" w:rsidR="00422E12" w:rsidRPr="00E344BE" w:rsidRDefault="00422E12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344BE">
              <w:rPr>
                <w:b/>
                <w:sz w:val="20"/>
                <w:szCs w:val="20"/>
              </w:rPr>
              <w:t>No es probable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18562EE" w14:textId="77777777" w:rsidR="00422E12" w:rsidRPr="00E344BE" w:rsidRDefault="00422E12" w:rsidP="00C81A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53121BF" w14:textId="77777777" w:rsidR="00422E12" w:rsidRPr="00E344BE" w:rsidRDefault="00422E12" w:rsidP="00C81A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8E87BB2" w14:textId="77777777" w:rsidR="00422E12" w:rsidRPr="00E344BE" w:rsidRDefault="00422E12" w:rsidP="00C81A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9DE374D" w14:textId="77777777" w:rsidR="00422E12" w:rsidRPr="00E344BE" w:rsidRDefault="00422E12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344BE">
              <w:rPr>
                <w:b/>
                <w:sz w:val="20"/>
                <w:szCs w:val="20"/>
              </w:rPr>
              <w:t>Muy probable</w:t>
            </w:r>
          </w:p>
        </w:tc>
      </w:tr>
      <w:tr w:rsidR="00422E12" w14:paraId="0FAC6C0F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29A5B989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Hablar con el médico o enfermera si tiene problemas con las recetas para la enfermedad pulmonar crónica.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5CB940F" w14:textId="7B652FBF" w:rsidR="00422E12" w:rsidRPr="0023686B" w:rsidRDefault="00422E12" w:rsidP="00C81A94">
            <w:pPr>
              <w:spacing w:line="276" w:lineRule="auto"/>
              <w:jc w:val="center"/>
            </w:pPr>
            <w:r w:rsidRPr="00E344BE">
              <w:rPr>
                <w:b/>
                <w:sz w:val="20"/>
                <w:szCs w:val="20"/>
              </w:rPr>
              <w:t>No toma medicamentos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5E8E913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34265D5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5494D61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82A7A80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0AA488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692E2E0E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  <w:vAlign w:val="center"/>
          </w:tcPr>
          <w:p w14:paraId="64BA4434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Acudir al médico o enfermera si tiene algún problema de salud que dure más de unos pocos días.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8D7670A" w14:textId="02C2A476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47947D1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BC4E5FC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BB7ABD8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048594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295000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3EAA8AE9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  <w:vAlign w:val="center"/>
          </w:tcPr>
          <w:p w14:paraId="2BA9CD6B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Hablar con el médico o enfermera si la dificultad para respirar ha aumentado.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C3A3ECA" w14:textId="3259D6DA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9FA42FA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0E847E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A1AABDB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C3FA2B0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0510146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6C091D2D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2F9FD421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Hablar con el médico o enfermera si la tos ha aumentado.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199C2CB" w14:textId="3DBD5AC8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558455B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6696776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4B2E49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DF7928D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DBDF913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33100BAC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34B127EE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Hablar con el médico o enfermera si el esputo ha cambiado de color.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B55B48C" w14:textId="3FF20E11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13AFDAD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F22BE5E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2EE2B55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6016094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DE2DB9D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52369506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099CA638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Hablar con el médico o enfermera si la cantidad de esputo ha aumentado.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9A178ED" w14:textId="155769AE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78B02E0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AFA2C68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A86743D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3261591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7160123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453941BB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12FFFAF2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Hablar con el médico o enfermera si presenta efectos secundarios de los medicamentos inhalados (por ejemplo, temblor, insomnio, sequedad de boca, dificultad para orinar).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14AE1BF" w14:textId="475F6C01" w:rsidR="00422E12" w:rsidRPr="0023686B" w:rsidRDefault="00422E12" w:rsidP="00C81A94">
            <w:pPr>
              <w:spacing w:line="276" w:lineRule="auto"/>
              <w:jc w:val="center"/>
            </w:pPr>
            <w:r w:rsidRPr="00E344BE">
              <w:rPr>
                <w:b/>
                <w:sz w:val="20"/>
                <w:szCs w:val="20"/>
              </w:rPr>
              <w:t>No toma medicamentos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53BEEDB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74727F5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FD49C7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A82B554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373315C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09C3EA2A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409B7C53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Cuando los síntomas de la enfermedad empeoran, modifica la terapia prescrita como le enseñó el médico (por ejemplo, hace que se tome cortisona y/o un antibiótico).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7FD4A61" w14:textId="13C895A2" w:rsidR="00422E12" w:rsidRPr="0023686B" w:rsidRDefault="00422E12" w:rsidP="00C81A94">
            <w:pPr>
              <w:spacing w:line="276" w:lineRule="auto"/>
              <w:jc w:val="center"/>
            </w:pPr>
            <w:r w:rsidRPr="00E344BE">
              <w:rPr>
                <w:b/>
                <w:sz w:val="20"/>
                <w:szCs w:val="20"/>
              </w:rPr>
              <w:t>No toma medicamentos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E197A41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273CA2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F1E4EDF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8C496A9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8D4761B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612EDEE3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3BFB0694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Cuando presenta dificultad para respirar, se sientan a hacer las tareas del hogar.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83833E2" w14:textId="59B95CC4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6DB8F17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00D2AF7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43615C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9ED66A7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387F0D5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422E12" w14:paraId="30471AEC" w14:textId="77777777" w:rsidTr="00422E12">
        <w:trPr>
          <w:gridAfter w:val="1"/>
          <w:wAfter w:w="24" w:type="pct"/>
        </w:trPr>
        <w:tc>
          <w:tcPr>
            <w:tcW w:w="2443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5E299D8E" w14:textId="77777777" w:rsidR="00422E12" w:rsidRPr="0023686B" w:rsidRDefault="00422E12" w:rsidP="00422E1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60"/>
              <w:jc w:val="both"/>
            </w:pPr>
            <w:r w:rsidRPr="0023686B">
              <w:t>Cuando tenga dificultad para respirar, siéntese en una silla u otro soporte cuando se duche o use la bañera.</w:t>
            </w:r>
          </w:p>
        </w:tc>
        <w:tc>
          <w:tcPr>
            <w:tcW w:w="47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D8E2A6C" w14:textId="2DCEE2FB" w:rsidR="00422E12" w:rsidRPr="0023686B" w:rsidRDefault="00593450" w:rsidP="00C81A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819559C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33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EF5F778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306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D23A077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281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ACFE866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587" w:type="pct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5134B92" w14:textId="77777777" w:rsidR="00422E12" w:rsidRPr="0023686B" w:rsidRDefault="00422E12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</w:tbl>
    <w:p w14:paraId="32E0A561" w14:textId="77777777" w:rsidR="00633695" w:rsidRDefault="00633695" w:rsidP="00B81753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14:paraId="2FE7FECE" w14:textId="77777777" w:rsidR="00422E12" w:rsidRDefault="00422E12" w:rsidP="00B81753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14:paraId="722703C4" w14:textId="77777777" w:rsidR="00422E12" w:rsidRDefault="00422E12" w:rsidP="00B81753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14:paraId="5DC87BB9" w14:textId="77777777" w:rsidR="00422E12" w:rsidRDefault="00422E12" w:rsidP="00B81753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14:paraId="6F3F5C6B" w14:textId="163CB4DD" w:rsidR="00422E12" w:rsidRDefault="00422E12" w:rsidP="00593450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s-ES"/>
        </w:rPr>
      </w:pPr>
      <w:r w:rsidRPr="00422E12">
        <w:rPr>
          <w:rFonts w:ascii="Calibri" w:eastAsia="Times New Roman" w:hAnsi="Calibri" w:cs="Calibri"/>
          <w:b/>
          <w:sz w:val="24"/>
          <w:szCs w:val="24"/>
          <w:lang w:eastAsia="es-ES"/>
        </w:rPr>
        <w:lastRenderedPageBreak/>
        <w:t xml:space="preserve">ESCALA CONTRIBUCIÓN DEL CUIDADOR AL AUTOEFICACIA </w:t>
      </w:r>
      <w:r w:rsidR="00593450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DE </w:t>
      </w:r>
      <w:bookmarkStart w:id="0" w:name="_GoBack"/>
      <w:bookmarkEnd w:id="0"/>
      <w:r w:rsidR="00593450" w:rsidRPr="00422E12">
        <w:rPr>
          <w:rFonts w:ascii="Calibri" w:eastAsia="Times New Roman" w:hAnsi="Calibri" w:cs="Calibri"/>
          <w:b/>
          <w:sz w:val="24"/>
          <w:szCs w:val="24"/>
          <w:lang w:eastAsia="es-ES"/>
        </w:rPr>
        <w:t>AUTOCUIDADO</w:t>
      </w:r>
      <w:r w:rsidR="00593450" w:rsidRPr="00422E12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</w:t>
      </w:r>
      <w:r w:rsidRPr="00422E12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DE PACIENTES CON ENFERMEDAD PULMONAR OBSTRUCTIVA CRÓNICA </w:t>
      </w:r>
      <w:r w:rsidR="00593450" w:rsidRPr="00593450">
        <w:rPr>
          <w:rFonts w:ascii="Calibri" w:eastAsia="Times New Roman" w:hAnsi="Calibri" w:cs="Calibri"/>
          <w:b/>
          <w:sz w:val="24"/>
          <w:szCs w:val="24"/>
          <w:lang w:eastAsia="es-ES"/>
        </w:rPr>
        <w:t>(CC-SCSE-COPD)</w:t>
      </w:r>
    </w:p>
    <w:p w14:paraId="3106CA53" w14:textId="77777777" w:rsidR="00422E12" w:rsidRDefault="00422E12" w:rsidP="00B81753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p w14:paraId="6F354550" w14:textId="77777777" w:rsidR="00B81753" w:rsidRPr="00C81A94" w:rsidRDefault="00B81753" w:rsidP="00B8175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B81753">
        <w:rPr>
          <w:rFonts w:ascii="Calibri" w:eastAsia="Times New Roman" w:hAnsi="Calibri" w:cs="Calibri"/>
          <w:sz w:val="24"/>
          <w:szCs w:val="24"/>
          <w:lang w:eastAsia="es-ES"/>
        </w:rPr>
        <w:t>En referencia a la persona que cuida, indique cuánta confianza siente en su capacidad para realizar las actividades que se enumeran a continuación.</w:t>
      </w:r>
    </w:p>
    <w:p w14:paraId="69B10E6A" w14:textId="77777777" w:rsidR="00B81753" w:rsidRPr="00C81A94" w:rsidRDefault="00CC2DBD" w:rsidP="00B8175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 w:rsidRPr="00C81A94">
        <w:rPr>
          <w:rFonts w:ascii="Calibri" w:eastAsia="Times New Roman" w:hAnsi="Calibri" w:cs="Calibri"/>
          <w:sz w:val="24"/>
          <w:szCs w:val="24"/>
          <w:lang w:eastAsia="es-ES"/>
        </w:rPr>
        <w:t>(Marque una opción)</w:t>
      </w:r>
    </w:p>
    <w:p w14:paraId="4882D831" w14:textId="77777777" w:rsidR="00C81A94" w:rsidRPr="00B81753" w:rsidRDefault="00C81A94" w:rsidP="00B81753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</w:p>
    <w:tbl>
      <w:tblPr>
        <w:tblStyle w:val="Grigliatabella"/>
        <w:tblW w:w="10266" w:type="dxa"/>
        <w:tblInd w:w="-284" w:type="dxa"/>
        <w:tblLook w:val="04A0" w:firstRow="1" w:lastRow="0" w:firstColumn="1" w:lastColumn="0" w:noHBand="0" w:noVBand="1"/>
      </w:tblPr>
      <w:tblGrid>
        <w:gridCol w:w="4089"/>
        <w:gridCol w:w="1244"/>
        <w:gridCol w:w="1006"/>
        <w:gridCol w:w="1126"/>
        <w:gridCol w:w="1006"/>
        <w:gridCol w:w="1795"/>
      </w:tblGrid>
      <w:tr w:rsidR="00C81A94" w:rsidRPr="00593450" w14:paraId="7C7C270F" w14:textId="77777777" w:rsidTr="00593450"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EACA7EA" w14:textId="77777777" w:rsidR="00B81753" w:rsidRPr="00593450" w:rsidRDefault="00B81753" w:rsidP="00C81A9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0B2AD3A" w14:textId="77777777" w:rsidR="00B81753" w:rsidRPr="00593450" w:rsidRDefault="00B81753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3450">
              <w:rPr>
                <w:b/>
                <w:sz w:val="20"/>
                <w:szCs w:val="20"/>
              </w:rPr>
              <w:t xml:space="preserve">Sin </w:t>
            </w:r>
            <w:r w:rsidR="00CC2DBD" w:rsidRPr="00593450">
              <w:rPr>
                <w:b/>
                <w:sz w:val="20"/>
                <w:szCs w:val="20"/>
              </w:rPr>
              <w:t>confianza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1AC4F29" w14:textId="77777777" w:rsidR="00B81753" w:rsidRPr="00593450" w:rsidRDefault="00B81753" w:rsidP="00C81A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A657724" w14:textId="25323D81" w:rsidR="00B81753" w:rsidRPr="00593450" w:rsidRDefault="00593450" w:rsidP="00593450">
            <w:pPr>
              <w:jc w:val="center"/>
              <w:rPr>
                <w:b/>
                <w:color w:val="4472C4"/>
              </w:rPr>
            </w:pPr>
            <w:r w:rsidRPr="00593450">
              <w:rPr>
                <w:b/>
                <w:sz w:val="20"/>
              </w:rPr>
              <w:t>A</w:t>
            </w:r>
            <w:r w:rsidR="00422E12" w:rsidRPr="00593450">
              <w:rPr>
                <w:b/>
                <w:sz w:val="20"/>
              </w:rPr>
              <w:t>lgo confiado/a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198701B" w14:textId="77777777" w:rsidR="00B81753" w:rsidRPr="00593450" w:rsidRDefault="00B81753" w:rsidP="00C81A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01185FD" w14:textId="77777777" w:rsidR="00B81753" w:rsidRPr="00593450" w:rsidRDefault="00CC2DBD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3450">
              <w:rPr>
                <w:b/>
                <w:sz w:val="20"/>
                <w:szCs w:val="20"/>
              </w:rPr>
              <w:t xml:space="preserve">Extremadamente </w:t>
            </w:r>
          </w:p>
          <w:p w14:paraId="7B4E0E01" w14:textId="77777777" w:rsidR="00CC2DBD" w:rsidRPr="00593450" w:rsidRDefault="00CC2DBD" w:rsidP="00C81A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3450">
              <w:rPr>
                <w:b/>
                <w:sz w:val="20"/>
                <w:szCs w:val="20"/>
              </w:rPr>
              <w:t>Confiado/a</w:t>
            </w:r>
          </w:p>
        </w:tc>
      </w:tr>
      <w:tr w:rsidR="00633695" w14:paraId="0A254A48" w14:textId="77777777" w:rsidTr="00593450">
        <w:tc>
          <w:tcPr>
            <w:tcW w:w="4089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  <w:vAlign w:val="center"/>
          </w:tcPr>
          <w:p w14:paraId="41F35D77" w14:textId="77777777" w:rsidR="00633695" w:rsidRPr="0023686B" w:rsidRDefault="00633695" w:rsidP="00422E1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18"/>
              <w:jc w:val="both"/>
            </w:pPr>
            <w:r w:rsidRPr="0023686B">
              <w:t>Prevenir la aparición de los síntomas de la enfermedad pulmonar crónica.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055712D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8E3A81C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0B50F11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D0FD14C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2DD2D72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633695" w14:paraId="247266AA" w14:textId="77777777" w:rsidTr="00593450">
        <w:tc>
          <w:tcPr>
            <w:tcW w:w="408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  <w:vAlign w:val="center"/>
          </w:tcPr>
          <w:p w14:paraId="539F53CB" w14:textId="77777777" w:rsidR="00633695" w:rsidRPr="0023686B" w:rsidRDefault="00633695" w:rsidP="00422E1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18"/>
              <w:jc w:val="both"/>
            </w:pPr>
            <w:r w:rsidRPr="0023686B">
              <w:t>Seguir los consejos terapéuticos, aunque sea difícil.</w:t>
            </w:r>
          </w:p>
        </w:tc>
        <w:tc>
          <w:tcPr>
            <w:tcW w:w="124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25E6FF6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BF9E259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112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C6D29BA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2E6A3A7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179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5212AC3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633695" w14:paraId="3324EF3A" w14:textId="77777777" w:rsidTr="00593450">
        <w:tc>
          <w:tcPr>
            <w:tcW w:w="408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53D949D8" w14:textId="77777777" w:rsidR="00633695" w:rsidRPr="0023686B" w:rsidRDefault="00633695" w:rsidP="00422E1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18"/>
              <w:jc w:val="both"/>
            </w:pPr>
            <w:r w:rsidRPr="0023686B">
              <w:t>Continuar controlando los síntomas, incluso si no siempre es fácil.</w:t>
            </w:r>
          </w:p>
        </w:tc>
        <w:tc>
          <w:tcPr>
            <w:tcW w:w="124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1F2C540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98603A9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112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5475B4F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D86DBA3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179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9A4D24F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633695" w14:paraId="0E0A517E" w14:textId="77777777" w:rsidTr="00593450">
        <w:tc>
          <w:tcPr>
            <w:tcW w:w="408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2AFA4556" w14:textId="77777777" w:rsidR="00633695" w:rsidRPr="0023686B" w:rsidRDefault="00633695" w:rsidP="00422E1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18"/>
              <w:jc w:val="both"/>
            </w:pPr>
            <w:r w:rsidRPr="0023686B">
              <w:t>Hacer que tomen los medicamentos correctamente, siguiendo las instrucciones dadas, aunque sea difícil.</w:t>
            </w:r>
          </w:p>
        </w:tc>
        <w:tc>
          <w:tcPr>
            <w:tcW w:w="124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E42AFBC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F5CA1AE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112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FB356A4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E0FC7E3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179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E744866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633695" w14:paraId="1AC86E6D" w14:textId="77777777" w:rsidTr="00593450">
        <w:tc>
          <w:tcPr>
            <w:tcW w:w="408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3CE4F97C" w14:textId="77777777" w:rsidR="00633695" w:rsidRPr="0023686B" w:rsidRDefault="00633695" w:rsidP="00422E1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18"/>
              <w:jc w:val="both"/>
            </w:pPr>
            <w:r w:rsidRPr="0023686B">
              <w:t>Reconocer los síntomas de una exacerbación de la enfermedad pulmonar crónica cuando aparecen.</w:t>
            </w:r>
          </w:p>
        </w:tc>
        <w:tc>
          <w:tcPr>
            <w:tcW w:w="124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743D20E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3FDE2BEB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112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49479F20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BB076C6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179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BC97634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633695" w14:paraId="47A28D96" w14:textId="77777777" w:rsidTr="00593450">
        <w:tc>
          <w:tcPr>
            <w:tcW w:w="408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164114A8" w14:textId="77777777" w:rsidR="00633695" w:rsidRPr="0023686B" w:rsidRDefault="00633695" w:rsidP="00422E1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18"/>
              <w:jc w:val="both"/>
            </w:pPr>
            <w:r w:rsidRPr="0023686B">
              <w:t>Hacer algo para aliviar los síntomas, incluso si es difícil.</w:t>
            </w:r>
          </w:p>
        </w:tc>
        <w:tc>
          <w:tcPr>
            <w:tcW w:w="124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9C22854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0891FA4E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112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33C495E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1AD77C7C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179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7CF52A6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633695" w14:paraId="4089F5A5" w14:textId="77777777" w:rsidTr="00593450">
        <w:tc>
          <w:tcPr>
            <w:tcW w:w="4089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shd w:val="clear" w:color="auto" w:fill="auto"/>
          </w:tcPr>
          <w:p w14:paraId="421E80D2" w14:textId="77777777" w:rsidR="00633695" w:rsidRPr="0023686B" w:rsidRDefault="00633695" w:rsidP="00422E1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18"/>
              <w:jc w:val="both"/>
            </w:pPr>
            <w:r w:rsidRPr="0023686B">
              <w:t>Evaluar si las conductas realizadas para aliviar los síntomas han sido efectivas.</w:t>
            </w:r>
          </w:p>
        </w:tc>
        <w:tc>
          <w:tcPr>
            <w:tcW w:w="1244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2740BD26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1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79A531DE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2</w:t>
            </w:r>
          </w:p>
        </w:tc>
        <w:tc>
          <w:tcPr>
            <w:tcW w:w="112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51771466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3</w:t>
            </w: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056658B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4</w:t>
            </w:r>
          </w:p>
        </w:tc>
        <w:tc>
          <w:tcPr>
            <w:tcW w:w="1795" w:type="dxa"/>
            <w:tcBorders>
              <w:top w:val="single" w:sz="18" w:space="0" w:color="1F3864" w:themeColor="accent1" w:themeShade="80"/>
              <w:left w:val="nil"/>
              <w:bottom w:val="single" w:sz="18" w:space="0" w:color="1F3864" w:themeColor="accent1" w:themeShade="80"/>
              <w:right w:val="nil"/>
            </w:tcBorders>
            <w:vAlign w:val="center"/>
          </w:tcPr>
          <w:p w14:paraId="6D827330" w14:textId="77777777" w:rsidR="00633695" w:rsidRPr="0023686B" w:rsidRDefault="00633695" w:rsidP="00C81A94">
            <w:pPr>
              <w:spacing w:line="276" w:lineRule="auto"/>
              <w:jc w:val="center"/>
            </w:pPr>
            <w:r w:rsidRPr="0023686B">
              <w:t>5</w:t>
            </w:r>
          </w:p>
        </w:tc>
      </w:tr>
      <w:tr w:rsidR="00DF113D" w14:paraId="0F9DEA18" w14:textId="77777777" w:rsidTr="00593450">
        <w:tc>
          <w:tcPr>
            <w:tcW w:w="4089" w:type="dxa"/>
            <w:tcBorders>
              <w:top w:val="single" w:sz="18" w:space="0" w:color="1F3864" w:themeColor="accent1" w:themeShade="80"/>
              <w:left w:val="nil"/>
              <w:bottom w:val="nil"/>
              <w:right w:val="nil"/>
            </w:tcBorders>
            <w:shd w:val="clear" w:color="auto" w:fill="auto"/>
          </w:tcPr>
          <w:p w14:paraId="07A18280" w14:textId="77777777" w:rsidR="00DF113D" w:rsidRPr="00633695" w:rsidRDefault="00DF113D" w:rsidP="00C81A9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top w:val="single" w:sz="18" w:space="0" w:color="1F3864" w:themeColor="accent1" w:themeShade="80"/>
              <w:left w:val="nil"/>
              <w:bottom w:val="nil"/>
              <w:right w:val="nil"/>
            </w:tcBorders>
            <w:vAlign w:val="center"/>
          </w:tcPr>
          <w:p w14:paraId="5A182DE2" w14:textId="77777777" w:rsidR="00DF113D" w:rsidRPr="00633695" w:rsidRDefault="00DF113D" w:rsidP="00C81A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nil"/>
              <w:right w:val="nil"/>
            </w:tcBorders>
            <w:vAlign w:val="center"/>
          </w:tcPr>
          <w:p w14:paraId="6CA51895" w14:textId="77777777" w:rsidR="00DF113D" w:rsidRPr="00633695" w:rsidRDefault="00DF113D" w:rsidP="00C81A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18" w:space="0" w:color="1F3864" w:themeColor="accent1" w:themeShade="80"/>
              <w:left w:val="nil"/>
              <w:bottom w:val="nil"/>
              <w:right w:val="nil"/>
            </w:tcBorders>
            <w:vAlign w:val="center"/>
          </w:tcPr>
          <w:p w14:paraId="14ACF209" w14:textId="77777777" w:rsidR="00DF113D" w:rsidRPr="00633695" w:rsidRDefault="00DF113D" w:rsidP="00C81A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18" w:space="0" w:color="1F3864" w:themeColor="accent1" w:themeShade="80"/>
              <w:left w:val="nil"/>
              <w:bottom w:val="nil"/>
              <w:right w:val="nil"/>
            </w:tcBorders>
            <w:vAlign w:val="center"/>
          </w:tcPr>
          <w:p w14:paraId="49CDF7F2" w14:textId="77777777" w:rsidR="00DF113D" w:rsidRPr="00633695" w:rsidRDefault="00DF113D" w:rsidP="00C81A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95" w:type="dxa"/>
            <w:tcBorders>
              <w:top w:val="single" w:sz="18" w:space="0" w:color="1F3864" w:themeColor="accent1" w:themeShade="80"/>
              <w:left w:val="nil"/>
              <w:bottom w:val="nil"/>
              <w:right w:val="nil"/>
            </w:tcBorders>
            <w:vAlign w:val="center"/>
          </w:tcPr>
          <w:p w14:paraId="7DADCCFC" w14:textId="77777777" w:rsidR="00DF113D" w:rsidRPr="00633695" w:rsidRDefault="00DF113D" w:rsidP="00C81A94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82A48A7" w14:textId="77777777" w:rsidR="00B81753" w:rsidRPr="003E70CD" w:rsidRDefault="00B81753" w:rsidP="00CC2DBD">
      <w:pPr>
        <w:spacing w:line="360" w:lineRule="auto"/>
        <w:jc w:val="both"/>
        <w:rPr>
          <w:b/>
          <w:sz w:val="24"/>
          <w:szCs w:val="24"/>
        </w:rPr>
      </w:pPr>
    </w:p>
    <w:sectPr w:rsidR="00B81753" w:rsidRPr="003E70CD" w:rsidSect="00B2711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0CC67" w14:textId="77777777" w:rsidR="00AA0960" w:rsidRDefault="00AA0960" w:rsidP="00DE3090">
      <w:pPr>
        <w:spacing w:after="0" w:line="240" w:lineRule="auto"/>
      </w:pPr>
      <w:r>
        <w:separator/>
      </w:r>
    </w:p>
  </w:endnote>
  <w:endnote w:type="continuationSeparator" w:id="0">
    <w:p w14:paraId="2B1B86DA" w14:textId="77777777" w:rsidR="00AA0960" w:rsidRDefault="00AA0960" w:rsidP="00DE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861269"/>
      <w:docPartObj>
        <w:docPartGallery w:val="Page Numbers (Bottom of Page)"/>
        <w:docPartUnique/>
      </w:docPartObj>
    </w:sdtPr>
    <w:sdtEndPr/>
    <w:sdtContent>
      <w:p w14:paraId="7F56D7B9" w14:textId="77777777" w:rsidR="00DE3090" w:rsidRDefault="00DE30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450">
          <w:rPr>
            <w:noProof/>
          </w:rPr>
          <w:t>4</w:t>
        </w:r>
        <w:r>
          <w:fldChar w:fldCharType="end"/>
        </w:r>
      </w:p>
    </w:sdtContent>
  </w:sdt>
  <w:p w14:paraId="419ECC8B" w14:textId="77777777" w:rsidR="00DE3090" w:rsidRDefault="00DE30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DADC9" w14:textId="77777777" w:rsidR="00AA0960" w:rsidRDefault="00AA0960" w:rsidP="00DE3090">
      <w:pPr>
        <w:spacing w:after="0" w:line="240" w:lineRule="auto"/>
      </w:pPr>
      <w:r>
        <w:separator/>
      </w:r>
    </w:p>
  </w:footnote>
  <w:footnote w:type="continuationSeparator" w:id="0">
    <w:p w14:paraId="627A11CF" w14:textId="77777777" w:rsidR="00AA0960" w:rsidRDefault="00AA0960" w:rsidP="00DE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799"/>
    <w:multiLevelType w:val="hybridMultilevel"/>
    <w:tmpl w:val="33106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99D"/>
    <w:multiLevelType w:val="hybridMultilevel"/>
    <w:tmpl w:val="3614E738"/>
    <w:lvl w:ilvl="0" w:tplc="2A4E4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7BA4"/>
    <w:multiLevelType w:val="hybridMultilevel"/>
    <w:tmpl w:val="432EBD18"/>
    <w:lvl w:ilvl="0" w:tplc="048CD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6FC"/>
    <w:multiLevelType w:val="hybridMultilevel"/>
    <w:tmpl w:val="82186420"/>
    <w:lvl w:ilvl="0" w:tplc="0644A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21"/>
    <w:rsid w:val="00107221"/>
    <w:rsid w:val="0023686B"/>
    <w:rsid w:val="002A1D05"/>
    <w:rsid w:val="00382A96"/>
    <w:rsid w:val="003944BC"/>
    <w:rsid w:val="003E70CD"/>
    <w:rsid w:val="00422E12"/>
    <w:rsid w:val="004C31AB"/>
    <w:rsid w:val="00593450"/>
    <w:rsid w:val="00633695"/>
    <w:rsid w:val="006650F7"/>
    <w:rsid w:val="00695C9B"/>
    <w:rsid w:val="006B4C28"/>
    <w:rsid w:val="006E53FC"/>
    <w:rsid w:val="006F168D"/>
    <w:rsid w:val="007E2302"/>
    <w:rsid w:val="007F7894"/>
    <w:rsid w:val="00823C8B"/>
    <w:rsid w:val="008531D4"/>
    <w:rsid w:val="009E0DDF"/>
    <w:rsid w:val="00A7794B"/>
    <w:rsid w:val="00AA0960"/>
    <w:rsid w:val="00AE6FD2"/>
    <w:rsid w:val="00B2711A"/>
    <w:rsid w:val="00B76B38"/>
    <w:rsid w:val="00B81753"/>
    <w:rsid w:val="00C5405C"/>
    <w:rsid w:val="00C81A94"/>
    <w:rsid w:val="00C95E07"/>
    <w:rsid w:val="00CC2DBD"/>
    <w:rsid w:val="00DE3090"/>
    <w:rsid w:val="00DF113D"/>
    <w:rsid w:val="00E2451D"/>
    <w:rsid w:val="00E344BE"/>
    <w:rsid w:val="00EC52FC"/>
    <w:rsid w:val="00ED5FDF"/>
    <w:rsid w:val="00F332FC"/>
    <w:rsid w:val="00F763E7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4229"/>
  <w15:chartTrackingRefBased/>
  <w15:docId w15:val="{81F3536B-806D-4D6D-8EE7-47BB4E3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E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16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090"/>
  </w:style>
  <w:style w:type="paragraph" w:styleId="Pidipagina">
    <w:name w:val="footer"/>
    <w:basedOn w:val="Normale"/>
    <w:link w:val="PidipaginaCarattere"/>
    <w:uiPriority w:val="99"/>
    <w:unhideWhenUsed/>
    <w:rsid w:val="00DE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Sapiña Beltrán</dc:creator>
  <cp:keywords/>
  <dc:description/>
  <cp:lastModifiedBy>Matarese Maria</cp:lastModifiedBy>
  <cp:revision>3</cp:revision>
  <dcterms:created xsi:type="dcterms:W3CDTF">2022-05-27T10:53:00Z</dcterms:created>
  <dcterms:modified xsi:type="dcterms:W3CDTF">2023-05-03T05:38:00Z</dcterms:modified>
</cp:coreProperties>
</file>